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r w:rsidR="009A2309">
        <w:rPr>
          <w:rFonts w:hint="eastAsia"/>
          <w:b/>
          <w:bCs/>
          <w:color w:val="000000" w:themeColor="text1"/>
          <w:kern w:val="36"/>
          <w:sz w:val="72"/>
          <w:szCs w:val="72"/>
        </w:rPr>
        <w:t>(</w:t>
      </w:r>
      <w:r w:rsidR="009A2309">
        <w:rPr>
          <w:rFonts w:hint="eastAsia"/>
          <w:b/>
          <w:bCs/>
          <w:color w:val="000000" w:themeColor="text1"/>
          <w:kern w:val="36"/>
          <w:sz w:val="72"/>
          <w:szCs w:val="72"/>
        </w:rPr>
        <w:t>第</w:t>
      </w:r>
      <w:r w:rsidR="00C93B33">
        <w:rPr>
          <w:rFonts w:hint="eastAsia"/>
          <w:b/>
          <w:bCs/>
          <w:color w:val="000000" w:themeColor="text1"/>
          <w:kern w:val="36"/>
          <w:sz w:val="72"/>
          <w:szCs w:val="72"/>
        </w:rPr>
        <w:t>三</w:t>
      </w:r>
      <w:r w:rsidR="009A2309">
        <w:rPr>
          <w:rFonts w:hint="eastAsia"/>
          <w:b/>
          <w:bCs/>
          <w:color w:val="000000" w:themeColor="text1"/>
          <w:kern w:val="36"/>
          <w:sz w:val="72"/>
          <w:szCs w:val="72"/>
        </w:rPr>
        <w:t>次</w:t>
      </w:r>
      <w:r w:rsidR="009A2309">
        <w:rPr>
          <w:rFonts w:hint="eastAsia"/>
          <w:b/>
          <w:bCs/>
          <w:color w:val="000000" w:themeColor="text1"/>
          <w:kern w:val="36"/>
          <w:sz w:val="72"/>
          <w:szCs w:val="72"/>
        </w:rPr>
        <w:t>)</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6059E9">
        <w:rPr>
          <w:rFonts w:ascii="宋体" w:hAnsi="宋体" w:hint="eastAsia"/>
          <w:color w:val="000000" w:themeColor="text1"/>
          <w:sz w:val="32"/>
          <w:szCs w:val="32"/>
          <w:shd w:val="clear" w:color="auto" w:fill="FFFFFF"/>
        </w:rPr>
        <w:t>血液透析用水机</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6A634F">
        <w:rPr>
          <w:rFonts w:ascii="宋体" w:hAnsi="宋体" w:hint="eastAsia"/>
          <w:color w:val="000000" w:themeColor="text1"/>
          <w:sz w:val="32"/>
          <w:szCs w:val="32"/>
          <w:shd w:val="clear" w:color="auto" w:fill="FFFFFF"/>
        </w:rPr>
        <w:t>50</w:t>
      </w:r>
      <w:r w:rsidR="006059E9">
        <w:rPr>
          <w:rFonts w:ascii="宋体" w:hAnsi="宋体" w:hint="eastAsia"/>
          <w:color w:val="000000" w:themeColor="text1"/>
          <w:sz w:val="32"/>
          <w:szCs w:val="32"/>
          <w:shd w:val="clear" w:color="auto" w:fill="FFFFFF"/>
        </w:rPr>
        <w:t>5</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2025</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C93B33">
        <w:rPr>
          <w:rFonts w:ascii="黑体" w:eastAsia="黑体" w:hAnsi="宋体" w:hint="eastAsia"/>
          <w:color w:val="000000" w:themeColor="text1"/>
          <w:sz w:val="36"/>
          <w:szCs w:val="36"/>
        </w:rPr>
        <w:t>10</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C93B33">
        <w:rPr>
          <w:rFonts w:ascii="黑体" w:eastAsia="黑体" w:hAnsi="宋体" w:hint="eastAsia"/>
          <w:color w:val="000000" w:themeColor="text1"/>
          <w:sz w:val="36"/>
          <w:szCs w:val="36"/>
        </w:rPr>
        <w:t>11</w:t>
      </w:r>
      <w:r w:rsidR="008A12B3" w:rsidRPr="00775EC5">
        <w:rPr>
          <w:rFonts w:ascii="黑体" w:eastAsia="黑体" w:hAnsi="宋体" w:hint="eastAsia"/>
          <w:color w:val="000000" w:themeColor="text1"/>
          <w:sz w:val="36"/>
          <w:szCs w:val="36"/>
        </w:rPr>
        <w:t xml:space="preserve"> 日</w:t>
      </w:r>
    </w:p>
    <w:p w:rsidR="006F4D18" w:rsidRPr="00775EC5" w:rsidRDefault="004B775F">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75177D">
        <w:rPr>
          <w:rFonts w:hint="eastAsia"/>
          <w:color w:val="000000" w:themeColor="text1"/>
        </w:rPr>
        <w:t>5</w:t>
      </w:r>
      <w:r w:rsidRPr="00775EC5">
        <w:rPr>
          <w:rFonts w:hint="eastAsia"/>
          <w:color w:val="000000" w:themeColor="text1"/>
        </w:rPr>
        <w:t>年度采购计划》</w:t>
      </w:r>
      <w:r w:rsidR="0075177D">
        <w:rPr>
          <w:rFonts w:hint="eastAsia"/>
          <w:color w:val="000000" w:themeColor="text1"/>
        </w:rPr>
        <w:t>第二批次</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555158">
        <w:rPr>
          <w:rFonts w:hint="eastAsia"/>
          <w:color w:val="000000" w:themeColor="text1"/>
        </w:rPr>
        <w:t>血液透析用水机</w:t>
      </w:r>
      <w:r w:rsidR="0075177D">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Pr="00775EC5" w:rsidRDefault="00AE59B8" w:rsidP="007379A9">
      <w:pPr>
        <w:ind w:firstLineChars="200" w:firstLine="422"/>
        <w:rPr>
          <w:b/>
          <w:color w:val="000000" w:themeColor="text1"/>
        </w:rPr>
      </w:pPr>
      <w:r w:rsidRPr="00775EC5">
        <w:rPr>
          <w:rFonts w:hint="eastAsia"/>
          <w:b/>
          <w:color w:val="000000" w:themeColor="text1"/>
        </w:rPr>
        <w:t>一、采购需求：</w:t>
      </w:r>
    </w:p>
    <w:p w:rsidR="006F4D18" w:rsidRPr="00775EC5" w:rsidRDefault="00AE59B8" w:rsidP="00B01A8E">
      <w:pPr>
        <w:ind w:firstLineChars="200" w:firstLine="420"/>
        <w:rPr>
          <w:color w:val="000000" w:themeColor="text1"/>
        </w:rPr>
      </w:pPr>
      <w:r w:rsidRPr="00B01A8E">
        <w:rPr>
          <w:rFonts w:hint="eastAsia"/>
          <w:color w:val="000000" w:themeColor="text1"/>
        </w:rPr>
        <w:t>（</w:t>
      </w:r>
      <w:r w:rsidR="008757C2" w:rsidRPr="00B01A8E">
        <w:rPr>
          <w:rFonts w:hint="eastAsia"/>
          <w:color w:val="000000" w:themeColor="text1"/>
        </w:rPr>
        <w:t>一</w:t>
      </w:r>
      <w:r w:rsidRPr="00B01A8E">
        <w:rPr>
          <w:rFonts w:hint="eastAsia"/>
          <w:color w:val="000000" w:themeColor="text1"/>
        </w:rPr>
        <w:t>）</w:t>
      </w:r>
      <w:r w:rsidR="007379A9" w:rsidRPr="00775EC5">
        <w:rPr>
          <w:rFonts w:hint="eastAsia"/>
          <w:color w:val="000000" w:themeColor="text1"/>
        </w:rPr>
        <w:t>设备概况</w:t>
      </w:r>
    </w:p>
    <w:p w:rsidR="00B01A8E" w:rsidRDefault="00AE59B8" w:rsidP="007379A9">
      <w:pPr>
        <w:ind w:firstLineChars="200" w:firstLine="420"/>
        <w:rPr>
          <w:color w:val="000000" w:themeColor="text1"/>
        </w:rPr>
      </w:pPr>
      <w:r w:rsidRPr="00775EC5">
        <w:rPr>
          <w:rFonts w:hint="eastAsia"/>
          <w:color w:val="000000" w:themeColor="text1"/>
        </w:rPr>
        <w:t>1.</w:t>
      </w:r>
      <w:r w:rsidR="000B239E">
        <w:rPr>
          <w:rFonts w:hint="eastAsia"/>
          <w:color w:val="000000" w:themeColor="text1"/>
        </w:rPr>
        <w:t>设备名称</w:t>
      </w:r>
      <w:r w:rsidR="000B239E">
        <w:rPr>
          <w:rFonts w:hint="eastAsia"/>
          <w:color w:val="000000" w:themeColor="text1"/>
        </w:rPr>
        <w:t>:</w:t>
      </w:r>
      <w:r w:rsidR="00B01A8E" w:rsidRPr="00B01A8E">
        <w:rPr>
          <w:rFonts w:hint="eastAsia"/>
          <w:color w:val="000000" w:themeColor="text1"/>
        </w:rPr>
        <w:t xml:space="preserve"> </w:t>
      </w:r>
      <w:r w:rsidR="00555158">
        <w:rPr>
          <w:rFonts w:hint="eastAsia"/>
          <w:color w:val="000000" w:themeColor="text1"/>
        </w:rPr>
        <w:t>血液透析用水机</w:t>
      </w:r>
    </w:p>
    <w:p w:rsidR="007379A9" w:rsidRPr="00775EC5" w:rsidRDefault="00AE59B8" w:rsidP="007379A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采</w:t>
      </w:r>
      <w:r w:rsidR="007379A9" w:rsidRPr="00775EC5">
        <w:rPr>
          <w:rFonts w:hint="eastAsia"/>
          <w:color w:val="000000" w:themeColor="text1"/>
        </w:rPr>
        <w:t>购数量：</w:t>
      </w:r>
      <w:r w:rsidR="007379A9" w:rsidRPr="00775EC5">
        <w:rPr>
          <w:rFonts w:hint="eastAsia"/>
          <w:color w:val="000000" w:themeColor="text1"/>
        </w:rPr>
        <w:t xml:space="preserve"> </w:t>
      </w:r>
      <w:r w:rsidR="000B239E">
        <w:rPr>
          <w:rFonts w:hint="eastAsia"/>
          <w:color w:val="000000" w:themeColor="text1"/>
        </w:rPr>
        <w:t>1</w:t>
      </w:r>
      <w:r w:rsidR="007379A9" w:rsidRPr="00775EC5">
        <w:rPr>
          <w:rFonts w:hint="eastAsia"/>
          <w:color w:val="000000" w:themeColor="text1"/>
        </w:rPr>
        <w:t xml:space="preserve"> </w:t>
      </w:r>
      <w:r w:rsidR="007379A9" w:rsidRPr="00775EC5">
        <w:rPr>
          <w:rFonts w:hint="eastAsia"/>
          <w:color w:val="000000" w:themeColor="text1"/>
        </w:rPr>
        <w:t>台（套）</w:t>
      </w:r>
    </w:p>
    <w:p w:rsidR="006F4D18" w:rsidRPr="00775EC5" w:rsidRDefault="00AE59B8" w:rsidP="008757C2">
      <w:pPr>
        <w:ind w:firstLineChars="200" w:firstLine="420"/>
        <w:rPr>
          <w:color w:val="000000" w:themeColor="text1"/>
        </w:rPr>
      </w:pPr>
      <w:r w:rsidRPr="00023884">
        <w:rPr>
          <w:rFonts w:hint="eastAsia"/>
          <w:color w:val="000000" w:themeColor="text1"/>
        </w:rPr>
        <w:t>3.</w:t>
      </w:r>
      <w:r w:rsidR="00F45C00" w:rsidRPr="00023884">
        <w:rPr>
          <w:rFonts w:hint="eastAsia"/>
          <w:color w:val="000000" w:themeColor="text1"/>
        </w:rPr>
        <w:t>预算金额</w:t>
      </w:r>
      <w:r w:rsidR="004E4D4C" w:rsidRPr="00023884">
        <w:rPr>
          <w:rFonts w:hint="eastAsia"/>
          <w:color w:val="000000" w:themeColor="text1"/>
        </w:rPr>
        <w:t>：</w:t>
      </w:r>
      <w:r w:rsidR="003241A3" w:rsidRPr="00023884">
        <w:rPr>
          <w:rFonts w:hint="eastAsia"/>
          <w:color w:val="000000" w:themeColor="text1"/>
        </w:rPr>
        <w:t xml:space="preserve"> </w:t>
      </w:r>
      <w:r w:rsidR="000B239E" w:rsidRPr="00023884">
        <w:rPr>
          <w:rFonts w:hint="eastAsia"/>
          <w:color w:val="000000" w:themeColor="text1"/>
        </w:rPr>
        <w:t>／</w:t>
      </w:r>
      <w:r w:rsidR="003241A3" w:rsidRPr="00023884">
        <w:rPr>
          <w:rFonts w:hint="eastAsia"/>
          <w:color w:val="000000" w:themeColor="text1"/>
        </w:rPr>
        <w:t xml:space="preserve">  </w:t>
      </w:r>
      <w:r w:rsidR="004E4D4C" w:rsidRPr="00023884">
        <w:rPr>
          <w:rFonts w:hint="eastAsia"/>
          <w:color w:val="000000" w:themeColor="text1"/>
        </w:rPr>
        <w:t>万元</w:t>
      </w:r>
    </w:p>
    <w:p w:rsidR="00087DFB" w:rsidRPr="00775EC5" w:rsidRDefault="00503912" w:rsidP="008757C2">
      <w:pPr>
        <w:ind w:firstLineChars="200" w:firstLine="420"/>
        <w:rPr>
          <w:color w:val="000000" w:themeColor="text1"/>
        </w:rPr>
      </w:pPr>
      <w:r w:rsidRPr="00775EC5">
        <w:rPr>
          <w:rFonts w:hint="eastAsia"/>
          <w:color w:val="000000" w:themeColor="text1"/>
        </w:rPr>
        <w:t>4.</w:t>
      </w:r>
      <w:r w:rsidR="00087DFB" w:rsidRPr="00775EC5">
        <w:rPr>
          <w:rFonts w:hint="eastAsia"/>
          <w:color w:val="000000" w:themeColor="text1"/>
        </w:rPr>
        <w:t>资金来源：</w:t>
      </w:r>
      <w:r w:rsidR="000B239E">
        <w:rPr>
          <w:rFonts w:hint="eastAsia"/>
          <w:color w:val="000000" w:themeColor="text1"/>
        </w:rPr>
        <w:t>（项目资金</w:t>
      </w:r>
      <w:r w:rsidR="00F45C00" w:rsidRPr="00775EC5">
        <w:rPr>
          <w:rFonts w:hint="eastAsia"/>
          <w:color w:val="000000" w:themeColor="text1"/>
        </w:rPr>
        <w:t>）</w:t>
      </w:r>
    </w:p>
    <w:p w:rsidR="00503912" w:rsidRPr="00775EC5" w:rsidRDefault="00015070" w:rsidP="008757C2">
      <w:pPr>
        <w:ind w:firstLineChars="200" w:firstLine="420"/>
        <w:rPr>
          <w:color w:val="000000" w:themeColor="text1"/>
        </w:rPr>
      </w:pPr>
      <w:r>
        <w:rPr>
          <w:rFonts w:hint="eastAsia"/>
          <w:color w:val="000000" w:themeColor="text1"/>
        </w:rPr>
        <w:t>5</w:t>
      </w:r>
      <w:r w:rsidR="00503912" w:rsidRPr="00775EC5">
        <w:rPr>
          <w:rFonts w:hint="eastAsia"/>
          <w:color w:val="000000" w:themeColor="text1"/>
        </w:rPr>
        <w:t>.</w:t>
      </w:r>
      <w:r w:rsidR="00503912" w:rsidRPr="00775EC5">
        <w:rPr>
          <w:rFonts w:hint="eastAsia"/>
          <w:color w:val="000000" w:themeColor="text1"/>
        </w:rPr>
        <w:t>生产国：</w:t>
      </w:r>
      <w:r w:rsidR="000B239E">
        <w:rPr>
          <w:rFonts w:hint="eastAsia"/>
          <w:color w:val="000000" w:themeColor="text1"/>
        </w:rPr>
        <w:t>不限</w:t>
      </w:r>
    </w:p>
    <w:p w:rsidR="00B01A8E" w:rsidRDefault="00B01A8E" w:rsidP="00B01A8E">
      <w:pPr>
        <w:ind w:firstLineChars="200" w:firstLine="420"/>
        <w:rPr>
          <w:color w:val="000000" w:themeColor="text1"/>
        </w:rPr>
      </w:pPr>
      <w:r>
        <w:rPr>
          <w:rFonts w:hint="eastAsia"/>
          <w:color w:val="000000" w:themeColor="text1"/>
        </w:rPr>
        <w:t>（二）技术要求</w:t>
      </w:r>
    </w:p>
    <w:p w:rsidR="003C22FA" w:rsidRPr="003C22FA" w:rsidRDefault="003C22FA" w:rsidP="003C22FA">
      <w:pPr>
        <w:ind w:firstLineChars="200" w:firstLine="420"/>
        <w:rPr>
          <w:color w:val="000000" w:themeColor="text1"/>
        </w:rPr>
      </w:pPr>
      <w:r w:rsidRPr="003C22FA">
        <w:rPr>
          <w:rFonts w:hint="eastAsia"/>
          <w:color w:val="000000" w:themeColor="text1"/>
        </w:rPr>
        <w:t>水处理系统功能需求如下：</w:t>
      </w:r>
    </w:p>
    <w:p w:rsidR="003C22FA" w:rsidRPr="003C22FA" w:rsidRDefault="003C22FA" w:rsidP="003C22FA">
      <w:pPr>
        <w:ind w:firstLineChars="200" w:firstLine="420"/>
        <w:rPr>
          <w:color w:val="000000" w:themeColor="text1"/>
        </w:rPr>
      </w:pPr>
      <w:r w:rsidRPr="003C22FA">
        <w:rPr>
          <w:rFonts w:hint="eastAsia"/>
          <w:color w:val="000000" w:themeColor="text1"/>
        </w:rPr>
        <w:t>1</w:t>
      </w:r>
      <w:r w:rsidRPr="003C22FA">
        <w:rPr>
          <w:rFonts w:hint="eastAsia"/>
          <w:color w:val="000000" w:themeColor="text1"/>
        </w:rPr>
        <w:t>、水处理设备产水水质达到透析用水国家行业标准《血液透析及治疗相关用水》（</w:t>
      </w:r>
      <w:r w:rsidRPr="003C22FA">
        <w:rPr>
          <w:rFonts w:hint="eastAsia"/>
          <w:color w:val="000000" w:themeColor="text1"/>
        </w:rPr>
        <w:t>YY  0572-2015</w:t>
      </w:r>
      <w:r w:rsidRPr="003C22FA">
        <w:rPr>
          <w:rFonts w:hint="eastAsia"/>
          <w:color w:val="000000" w:themeColor="text1"/>
        </w:rPr>
        <w:t>的要求）。</w:t>
      </w:r>
    </w:p>
    <w:p w:rsidR="003C22FA" w:rsidRPr="003C22FA" w:rsidRDefault="003C22FA" w:rsidP="003C22FA">
      <w:pPr>
        <w:ind w:firstLineChars="200" w:firstLine="420"/>
        <w:rPr>
          <w:color w:val="000000" w:themeColor="text1"/>
        </w:rPr>
      </w:pPr>
      <w:r w:rsidRPr="003C22FA">
        <w:rPr>
          <w:rFonts w:hint="eastAsia"/>
          <w:color w:val="000000" w:themeColor="text1"/>
        </w:rPr>
        <w:t>2</w:t>
      </w:r>
      <w:r w:rsidRPr="003C22FA">
        <w:rPr>
          <w:rFonts w:hint="eastAsia"/>
          <w:color w:val="000000" w:themeColor="text1"/>
        </w:rPr>
        <w:t>、产水量≥</w:t>
      </w:r>
      <w:r w:rsidRPr="003C22FA">
        <w:rPr>
          <w:rFonts w:hint="eastAsia"/>
          <w:color w:val="000000" w:themeColor="text1"/>
        </w:rPr>
        <w:t>4000</w:t>
      </w:r>
      <w:r w:rsidRPr="003C22FA">
        <w:rPr>
          <w:rFonts w:hint="eastAsia"/>
          <w:color w:val="000000" w:themeColor="text1"/>
        </w:rPr>
        <w:t>升</w:t>
      </w:r>
      <w:r w:rsidRPr="003C22FA">
        <w:rPr>
          <w:rFonts w:hint="eastAsia"/>
          <w:color w:val="000000" w:themeColor="text1"/>
        </w:rPr>
        <w:t>/</w:t>
      </w:r>
      <w:r w:rsidRPr="003C22FA">
        <w:rPr>
          <w:rFonts w:hint="eastAsia"/>
          <w:color w:val="000000" w:themeColor="text1"/>
        </w:rPr>
        <w:t>小时（</w:t>
      </w:r>
      <w:r w:rsidRPr="003C22FA">
        <w:rPr>
          <w:rFonts w:hint="eastAsia"/>
          <w:color w:val="000000" w:themeColor="text1"/>
        </w:rPr>
        <w:t>25</w:t>
      </w:r>
      <w:r w:rsidRPr="003C22FA">
        <w:rPr>
          <w:rFonts w:hint="eastAsia"/>
          <w:color w:val="000000" w:themeColor="text1"/>
        </w:rPr>
        <w:t>℃），能满足</w:t>
      </w:r>
      <w:r w:rsidRPr="003C22FA">
        <w:rPr>
          <w:color w:val="000000" w:themeColor="text1"/>
        </w:rPr>
        <w:t>67</w:t>
      </w:r>
      <w:r w:rsidRPr="003C22FA">
        <w:rPr>
          <w:rFonts w:hint="eastAsia"/>
          <w:color w:val="000000" w:themeColor="text1"/>
        </w:rPr>
        <w:t>台透析机同时使用。</w:t>
      </w:r>
    </w:p>
    <w:p w:rsidR="003C22FA" w:rsidRPr="003C22FA" w:rsidRDefault="003C22FA" w:rsidP="003C22FA">
      <w:pPr>
        <w:ind w:firstLineChars="200" w:firstLine="420"/>
        <w:rPr>
          <w:color w:val="000000" w:themeColor="text1"/>
        </w:rPr>
      </w:pPr>
      <w:r w:rsidRPr="003C22FA">
        <w:rPr>
          <w:rFonts w:hint="eastAsia"/>
          <w:color w:val="000000" w:themeColor="text1"/>
        </w:rPr>
        <w:t>3</w:t>
      </w:r>
      <w:r w:rsidRPr="003C22FA">
        <w:rPr>
          <w:rFonts w:hint="eastAsia"/>
          <w:color w:val="000000" w:themeColor="text1"/>
        </w:rPr>
        <w:t>、水泵有静音功能。</w:t>
      </w:r>
    </w:p>
    <w:p w:rsidR="003C22FA" w:rsidRPr="003C22FA" w:rsidRDefault="003C22FA" w:rsidP="003C22FA">
      <w:pPr>
        <w:ind w:firstLineChars="200" w:firstLine="420"/>
        <w:rPr>
          <w:color w:val="000000" w:themeColor="text1"/>
        </w:rPr>
      </w:pPr>
      <w:r w:rsidRPr="003C22FA">
        <w:rPr>
          <w:rFonts w:hint="eastAsia"/>
          <w:color w:val="000000" w:themeColor="text1"/>
        </w:rPr>
        <w:t>4</w:t>
      </w:r>
      <w:r w:rsidRPr="003C22FA">
        <w:rPr>
          <w:rFonts w:hint="eastAsia"/>
          <w:color w:val="000000" w:themeColor="text1"/>
        </w:rPr>
        <w:t>、离子清除率≥</w:t>
      </w:r>
      <w:r w:rsidRPr="003C22FA">
        <w:rPr>
          <w:rFonts w:hint="eastAsia"/>
          <w:color w:val="000000" w:themeColor="text1"/>
        </w:rPr>
        <w:t>99%</w:t>
      </w:r>
      <w:r w:rsidRPr="003C22FA">
        <w:rPr>
          <w:rFonts w:hint="eastAsia"/>
          <w:color w:val="000000" w:themeColor="text1"/>
        </w:rPr>
        <w:t>，细菌</w:t>
      </w:r>
      <w:r w:rsidRPr="003C22FA">
        <w:rPr>
          <w:rFonts w:hint="eastAsia"/>
          <w:color w:val="000000" w:themeColor="text1"/>
        </w:rPr>
        <w:t>/</w:t>
      </w:r>
      <w:r w:rsidRPr="003C22FA">
        <w:rPr>
          <w:rFonts w:hint="eastAsia"/>
          <w:color w:val="000000" w:themeColor="text1"/>
        </w:rPr>
        <w:t>制热源清除率≥</w:t>
      </w:r>
      <w:r w:rsidRPr="003C22FA">
        <w:rPr>
          <w:rFonts w:hint="eastAsia"/>
          <w:color w:val="000000" w:themeColor="text1"/>
        </w:rPr>
        <w:t>99%</w:t>
      </w:r>
      <w:r w:rsidRPr="003C22FA">
        <w:rPr>
          <w:rFonts w:hint="eastAsia"/>
          <w:color w:val="000000" w:themeColor="text1"/>
        </w:rPr>
        <w:t>。</w:t>
      </w:r>
    </w:p>
    <w:p w:rsidR="003C22FA" w:rsidRPr="003C22FA" w:rsidRDefault="003C22FA" w:rsidP="003C22FA">
      <w:pPr>
        <w:ind w:firstLineChars="200" w:firstLine="420"/>
        <w:rPr>
          <w:color w:val="000000" w:themeColor="text1"/>
        </w:rPr>
      </w:pPr>
      <w:r w:rsidRPr="003C22FA">
        <w:rPr>
          <w:rFonts w:hint="eastAsia"/>
          <w:color w:val="000000" w:themeColor="text1"/>
        </w:rPr>
        <w:t>5</w:t>
      </w:r>
      <w:r w:rsidRPr="003C22FA">
        <w:rPr>
          <w:rFonts w:hint="eastAsia"/>
          <w:color w:val="000000" w:themeColor="text1"/>
        </w:rPr>
        <w:t>、内毒素≤</w:t>
      </w:r>
      <w:r w:rsidRPr="003C22FA">
        <w:rPr>
          <w:rFonts w:hint="eastAsia"/>
          <w:color w:val="000000" w:themeColor="text1"/>
        </w:rPr>
        <w:t>0.025EU/ml</w:t>
      </w:r>
      <w:r w:rsidRPr="003C22FA">
        <w:rPr>
          <w:rFonts w:hint="eastAsia"/>
          <w:color w:val="000000" w:themeColor="text1"/>
        </w:rPr>
        <w:t>，细菌数＜</w:t>
      </w:r>
      <w:r w:rsidRPr="003C22FA">
        <w:rPr>
          <w:rFonts w:hint="eastAsia"/>
          <w:color w:val="000000" w:themeColor="text1"/>
        </w:rPr>
        <w:t>0.1CFU/ml</w:t>
      </w:r>
      <w:r w:rsidRPr="003C22FA">
        <w:rPr>
          <w:rFonts w:hint="eastAsia"/>
          <w:color w:val="000000" w:themeColor="text1"/>
        </w:rPr>
        <w:t>，提供国家认可的合法检测机构的检验报告。</w:t>
      </w:r>
    </w:p>
    <w:p w:rsidR="003C22FA" w:rsidRPr="003C22FA" w:rsidRDefault="003C22FA" w:rsidP="003C22FA">
      <w:pPr>
        <w:ind w:firstLineChars="200" w:firstLine="420"/>
        <w:rPr>
          <w:color w:val="000000" w:themeColor="text1"/>
        </w:rPr>
      </w:pPr>
      <w:r w:rsidRPr="003C22FA">
        <w:rPr>
          <w:rFonts w:hint="eastAsia"/>
          <w:color w:val="000000" w:themeColor="text1"/>
        </w:rPr>
        <w:t>6</w:t>
      </w:r>
      <w:r w:rsidRPr="003C22FA">
        <w:rPr>
          <w:rFonts w:hint="eastAsia"/>
          <w:color w:val="000000" w:themeColor="text1"/>
        </w:rPr>
        <w:t>、无水箱设计，从预处理到反渗透主机，从反渗透机到供水管路到病房每台透析机，全程无任何水箱，无死腔循环。</w:t>
      </w:r>
    </w:p>
    <w:p w:rsidR="003C22FA" w:rsidRPr="003C22FA" w:rsidRDefault="003C22FA" w:rsidP="003C22FA">
      <w:pPr>
        <w:ind w:firstLineChars="200" w:firstLine="420"/>
        <w:rPr>
          <w:color w:val="000000" w:themeColor="text1"/>
        </w:rPr>
      </w:pPr>
      <w:r w:rsidRPr="003C22FA">
        <w:rPr>
          <w:rFonts w:hint="eastAsia"/>
          <w:color w:val="000000" w:themeColor="text1"/>
        </w:rPr>
        <w:t>7</w:t>
      </w:r>
      <w:r w:rsidRPr="003C22FA">
        <w:rPr>
          <w:rFonts w:hint="eastAsia"/>
          <w:color w:val="000000" w:themeColor="text1"/>
        </w:rPr>
        <w:t>、控制系统可自动、手动控制，一键转换，一键启动紧急制水，满足临床临时加透需要。</w:t>
      </w:r>
    </w:p>
    <w:p w:rsidR="003C22FA" w:rsidRPr="003C22FA" w:rsidRDefault="003C22FA" w:rsidP="003C22FA">
      <w:pPr>
        <w:ind w:firstLineChars="200" w:firstLine="420"/>
        <w:rPr>
          <w:color w:val="000000" w:themeColor="text1"/>
        </w:rPr>
      </w:pPr>
      <w:r w:rsidRPr="003C22FA">
        <w:rPr>
          <w:rFonts w:hint="eastAsia"/>
          <w:color w:val="000000" w:themeColor="text1"/>
        </w:rPr>
        <w:t>8</w:t>
      </w:r>
      <w:r w:rsidRPr="003C22FA">
        <w:rPr>
          <w:rFonts w:hint="eastAsia"/>
          <w:color w:val="000000" w:themeColor="text1"/>
        </w:rPr>
        <w:t>、具有全自动操作系统，能自动启动保护功能，预处理检测功能，自动清洗。</w:t>
      </w:r>
    </w:p>
    <w:p w:rsidR="003C22FA" w:rsidRPr="003C22FA" w:rsidRDefault="003C22FA" w:rsidP="003C22FA">
      <w:pPr>
        <w:ind w:firstLineChars="200" w:firstLine="420"/>
        <w:rPr>
          <w:color w:val="000000" w:themeColor="text1"/>
        </w:rPr>
      </w:pPr>
      <w:r w:rsidRPr="003C22FA">
        <w:rPr>
          <w:rFonts w:hint="eastAsia"/>
          <w:color w:val="000000" w:themeColor="text1"/>
        </w:rPr>
        <w:t>9</w:t>
      </w:r>
      <w:r w:rsidRPr="003C22FA">
        <w:rPr>
          <w:rFonts w:hint="eastAsia"/>
          <w:color w:val="000000" w:themeColor="text1"/>
        </w:rPr>
        <w:t>、具备化学消毒和热消毒功能，全自动化学消毒功能。配备独立的热消毒控制系统。</w:t>
      </w:r>
    </w:p>
    <w:p w:rsidR="003C22FA" w:rsidRPr="003C22FA" w:rsidRDefault="003C22FA" w:rsidP="003C22FA">
      <w:pPr>
        <w:ind w:firstLineChars="200" w:firstLine="420"/>
        <w:rPr>
          <w:color w:val="000000" w:themeColor="text1"/>
        </w:rPr>
      </w:pPr>
      <w:r w:rsidRPr="003C22FA">
        <w:rPr>
          <w:rFonts w:hint="eastAsia"/>
          <w:color w:val="000000" w:themeColor="text1"/>
        </w:rPr>
        <w:t>10</w:t>
      </w:r>
      <w:r w:rsidRPr="003C22FA">
        <w:rPr>
          <w:rFonts w:hint="eastAsia"/>
          <w:color w:val="000000" w:themeColor="text1"/>
        </w:rPr>
        <w:t>、全系统具有运行检测、状态控制、电导、各项压力参数等自我诊断功能，实时报警提升功能。</w:t>
      </w:r>
    </w:p>
    <w:p w:rsidR="003C22FA" w:rsidRPr="003C22FA" w:rsidRDefault="003C22FA" w:rsidP="003C22FA">
      <w:pPr>
        <w:ind w:firstLineChars="200" w:firstLine="420"/>
        <w:rPr>
          <w:color w:val="000000" w:themeColor="text1"/>
        </w:rPr>
      </w:pPr>
      <w:r w:rsidRPr="003C22FA">
        <w:rPr>
          <w:rFonts w:hint="eastAsia"/>
          <w:color w:val="000000" w:themeColor="text1"/>
        </w:rPr>
        <w:t>11</w:t>
      </w:r>
      <w:r w:rsidRPr="003C22FA">
        <w:rPr>
          <w:rFonts w:hint="eastAsia"/>
          <w:color w:val="000000" w:themeColor="text1"/>
        </w:rPr>
        <w:t>、能查看各系统运行参数，预处理运行状态，反洗周期及完成情况。</w:t>
      </w:r>
      <w:r w:rsidRPr="003C22FA">
        <w:rPr>
          <w:color w:val="000000" w:themeColor="text1"/>
        </w:rPr>
        <w:t xml:space="preserve"> </w:t>
      </w:r>
    </w:p>
    <w:p w:rsidR="003C22FA" w:rsidRPr="003C22FA" w:rsidRDefault="003C22FA" w:rsidP="003C22FA">
      <w:pPr>
        <w:ind w:firstLineChars="200" w:firstLine="420"/>
        <w:rPr>
          <w:color w:val="000000" w:themeColor="text1"/>
        </w:rPr>
      </w:pPr>
      <w:r w:rsidRPr="003C22FA">
        <w:rPr>
          <w:rFonts w:hint="eastAsia"/>
          <w:color w:val="000000" w:themeColor="text1"/>
        </w:rPr>
        <w:t>12</w:t>
      </w:r>
      <w:r w:rsidRPr="003C22FA">
        <w:rPr>
          <w:rFonts w:hint="eastAsia"/>
          <w:color w:val="000000" w:themeColor="text1"/>
        </w:rPr>
        <w:t>、提供出水、回水温度监测功能，避免回水温度超温。</w:t>
      </w:r>
    </w:p>
    <w:p w:rsidR="003C22FA" w:rsidRPr="003C22FA" w:rsidRDefault="003C22FA" w:rsidP="003C22FA">
      <w:pPr>
        <w:ind w:firstLineChars="200" w:firstLine="420"/>
        <w:rPr>
          <w:color w:val="000000" w:themeColor="text1"/>
        </w:rPr>
      </w:pPr>
      <w:r w:rsidRPr="003C22FA">
        <w:rPr>
          <w:rFonts w:hint="eastAsia"/>
          <w:color w:val="000000" w:themeColor="text1"/>
        </w:rPr>
        <w:t>13</w:t>
      </w:r>
      <w:r w:rsidRPr="003C22FA">
        <w:rPr>
          <w:rFonts w:hint="eastAsia"/>
          <w:color w:val="000000" w:themeColor="text1"/>
        </w:rPr>
        <w:t>、动态节水技术，根据血液透析机开机使用数量自动调节排水量大小。</w:t>
      </w:r>
    </w:p>
    <w:p w:rsidR="003C22FA" w:rsidRPr="003C22FA" w:rsidRDefault="003C22FA" w:rsidP="003C22FA">
      <w:pPr>
        <w:ind w:firstLineChars="200" w:firstLine="420"/>
        <w:rPr>
          <w:color w:val="000000" w:themeColor="text1"/>
        </w:rPr>
      </w:pPr>
      <w:r w:rsidRPr="003C22FA">
        <w:rPr>
          <w:rFonts w:hint="eastAsia"/>
          <w:color w:val="000000" w:themeColor="text1"/>
        </w:rPr>
        <w:t>14</w:t>
      </w:r>
      <w:r w:rsidRPr="003C22FA">
        <w:rPr>
          <w:rFonts w:hint="eastAsia"/>
          <w:color w:val="000000" w:themeColor="text1"/>
        </w:rPr>
        <w:t>、设备使用年限≥</w:t>
      </w:r>
      <w:r w:rsidRPr="003C22FA">
        <w:rPr>
          <w:rFonts w:hint="eastAsia"/>
          <w:color w:val="000000" w:themeColor="text1"/>
        </w:rPr>
        <w:t>10</w:t>
      </w:r>
      <w:r w:rsidRPr="003C22FA">
        <w:rPr>
          <w:rFonts w:hint="eastAsia"/>
          <w:color w:val="000000" w:themeColor="text1"/>
        </w:rPr>
        <w:t>年，设备上有铭牌。</w:t>
      </w:r>
    </w:p>
    <w:p w:rsidR="003C22FA" w:rsidRPr="003C22FA" w:rsidRDefault="003C22FA" w:rsidP="003C22FA">
      <w:pPr>
        <w:ind w:firstLineChars="200" w:firstLine="420"/>
        <w:rPr>
          <w:color w:val="000000" w:themeColor="text1"/>
        </w:rPr>
      </w:pPr>
      <w:r w:rsidRPr="003C22FA">
        <w:rPr>
          <w:rFonts w:hint="eastAsia"/>
          <w:color w:val="000000" w:themeColor="text1"/>
        </w:rPr>
        <w:t>15</w:t>
      </w:r>
      <w:r w:rsidRPr="003C22FA">
        <w:rPr>
          <w:rFonts w:hint="eastAsia"/>
          <w:color w:val="000000" w:themeColor="text1"/>
        </w:rPr>
        <w:t>、整机质保≥</w:t>
      </w:r>
      <w:r w:rsidRPr="003C22FA">
        <w:rPr>
          <w:rFonts w:hint="eastAsia"/>
          <w:color w:val="000000" w:themeColor="text1"/>
        </w:rPr>
        <w:t>3</w:t>
      </w:r>
      <w:r w:rsidRPr="003C22FA">
        <w:rPr>
          <w:rFonts w:hint="eastAsia"/>
          <w:color w:val="000000" w:themeColor="text1"/>
        </w:rPr>
        <w:t>年，质保期内反渗膜及预处理填料全免费，出现故障</w:t>
      </w:r>
      <w:r w:rsidRPr="003C22FA">
        <w:rPr>
          <w:rFonts w:hint="eastAsia"/>
          <w:color w:val="000000" w:themeColor="text1"/>
        </w:rPr>
        <w:t>24h</w:t>
      </w:r>
      <w:r w:rsidRPr="003C22FA">
        <w:rPr>
          <w:rFonts w:hint="eastAsia"/>
          <w:color w:val="000000" w:themeColor="text1"/>
        </w:rPr>
        <w:t>内解决。半年进行一次全面的维护保养。</w:t>
      </w:r>
    </w:p>
    <w:p w:rsidR="003C22FA" w:rsidRPr="003C22FA" w:rsidRDefault="003C22FA" w:rsidP="003C22FA">
      <w:pPr>
        <w:ind w:firstLineChars="200" w:firstLine="420"/>
        <w:rPr>
          <w:color w:val="000000" w:themeColor="text1"/>
        </w:rPr>
      </w:pPr>
      <w:r w:rsidRPr="003C22FA">
        <w:rPr>
          <w:rFonts w:hint="eastAsia"/>
          <w:color w:val="000000" w:themeColor="text1"/>
        </w:rPr>
        <w:t>16</w:t>
      </w:r>
      <w:r w:rsidRPr="003C22FA">
        <w:rPr>
          <w:rFonts w:hint="eastAsia"/>
          <w:color w:val="000000" w:themeColor="text1"/>
        </w:rPr>
        <w:t>、提供设备故障紧急运行模式，设备突发故障紧急措施方案，保障正常供水。</w:t>
      </w: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B01A8E">
        <w:rPr>
          <w:rFonts w:hint="eastAsia"/>
          <w:color w:val="000000" w:themeColor="text1"/>
        </w:rPr>
        <w:t>30</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lastRenderedPageBreak/>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3C22FA">
        <w:rPr>
          <w:rFonts w:hint="eastAsia"/>
          <w:color w:val="000000" w:themeColor="text1"/>
          <w:u w:val="single"/>
        </w:rPr>
        <w:t>3</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sidRPr="00875A93">
        <w:rPr>
          <w:rFonts w:hint="eastAsia"/>
          <w:color w:val="FF0000"/>
        </w:rPr>
        <w:t>（</w:t>
      </w:r>
      <w:r w:rsidR="00023884" w:rsidRPr="00875A93">
        <w:rPr>
          <w:rFonts w:hint="eastAsia"/>
          <w:color w:val="FF0000"/>
        </w:rPr>
        <w:t>2025</w:t>
      </w:r>
      <w:r w:rsidR="00023884" w:rsidRPr="00875A93">
        <w:rPr>
          <w:rFonts w:hint="eastAsia"/>
          <w:color w:val="FF0000"/>
        </w:rPr>
        <w:t>年</w:t>
      </w:r>
      <w:r w:rsidR="00875A93" w:rsidRPr="00875A93">
        <w:rPr>
          <w:rFonts w:hint="eastAsia"/>
          <w:color w:val="FF0000"/>
        </w:rPr>
        <w:t>10</w:t>
      </w:r>
      <w:r w:rsidR="00023884" w:rsidRPr="00875A93">
        <w:rPr>
          <w:rFonts w:hint="eastAsia"/>
          <w:color w:val="FF0000"/>
        </w:rPr>
        <w:t>月</w:t>
      </w:r>
      <w:r w:rsidR="00C93B33">
        <w:rPr>
          <w:rFonts w:hint="eastAsia"/>
          <w:color w:val="FF0000"/>
        </w:rPr>
        <w:t>15</w:t>
      </w:r>
      <w:r w:rsidR="00023884" w:rsidRPr="00875A93">
        <w:rPr>
          <w:rFonts w:hint="eastAsia"/>
          <w:color w:val="FF0000"/>
        </w:rPr>
        <w:t>日</w:t>
      </w:r>
      <w:r w:rsidR="00023884" w:rsidRPr="00875A93">
        <w:rPr>
          <w:rFonts w:hint="eastAsia"/>
          <w:color w:val="FF0000"/>
        </w:rPr>
        <w:t xml:space="preserve"> </w:t>
      </w:r>
      <w:r w:rsidR="009C2D24" w:rsidRPr="00875A93">
        <w:rPr>
          <w:rFonts w:hint="eastAsia"/>
          <w:color w:val="FF0000"/>
        </w:rPr>
        <w:t>16:30</w:t>
      </w:r>
      <w:r w:rsidR="009C2D24" w:rsidRPr="00875A93">
        <w:rPr>
          <w:rFonts w:hint="eastAsia"/>
          <w:color w:val="FF0000"/>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sidRPr="00276129">
        <w:rPr>
          <w:rFonts w:hint="eastAsia"/>
          <w:color w:val="000000" w:themeColor="text1"/>
          <w:u w:val="single"/>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Pr="00875A93" w:rsidRDefault="009C2D24" w:rsidP="00D1112B">
      <w:pPr>
        <w:ind w:firstLineChars="200" w:firstLine="420"/>
        <w:rPr>
          <w:color w:val="FF0000"/>
        </w:rPr>
      </w:pPr>
      <w:r>
        <w:rPr>
          <w:rFonts w:hint="eastAsia"/>
          <w:color w:val="000000" w:themeColor="text1"/>
        </w:rPr>
        <w:t>签到地点、时间：总医院设备科办公室、</w:t>
      </w:r>
      <w:r w:rsidRPr="00875A93">
        <w:rPr>
          <w:rFonts w:hint="eastAsia"/>
          <w:color w:val="FF0000"/>
        </w:rPr>
        <w:t>2025</w:t>
      </w:r>
      <w:r w:rsidRPr="00875A93">
        <w:rPr>
          <w:rFonts w:hint="eastAsia"/>
          <w:color w:val="FF0000"/>
        </w:rPr>
        <w:t>年</w:t>
      </w:r>
      <w:r w:rsidR="00875A93" w:rsidRPr="00875A93">
        <w:rPr>
          <w:rFonts w:hint="eastAsia"/>
          <w:color w:val="FF0000"/>
        </w:rPr>
        <w:t>10</w:t>
      </w:r>
      <w:r w:rsidRPr="00875A93">
        <w:rPr>
          <w:rFonts w:hint="eastAsia"/>
          <w:color w:val="FF0000"/>
        </w:rPr>
        <w:t>月</w:t>
      </w:r>
      <w:r w:rsidR="00C93B33">
        <w:rPr>
          <w:rFonts w:hint="eastAsia"/>
          <w:color w:val="FF0000"/>
        </w:rPr>
        <w:t>16</w:t>
      </w:r>
      <w:r w:rsidRPr="00875A93">
        <w:rPr>
          <w:rFonts w:hint="eastAsia"/>
          <w:color w:val="FF0000"/>
        </w:rPr>
        <w:t>日</w:t>
      </w:r>
      <w:r w:rsidRPr="00875A93">
        <w:rPr>
          <w:rFonts w:hint="eastAsia"/>
          <w:color w:val="FF0000"/>
        </w:rPr>
        <w:t>10:00-13:30</w:t>
      </w:r>
      <w:r w:rsidRPr="00875A93">
        <w:rPr>
          <w:rFonts w:hint="eastAsia"/>
          <w:color w:val="FF0000"/>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875A93">
        <w:rPr>
          <w:rFonts w:hint="eastAsia"/>
          <w:color w:val="FF0000"/>
          <w:u w:val="single"/>
        </w:rPr>
        <w:t>202</w:t>
      </w:r>
      <w:r w:rsidR="009C2D24" w:rsidRPr="00875A93">
        <w:rPr>
          <w:rFonts w:hint="eastAsia"/>
          <w:color w:val="FF0000"/>
          <w:u w:val="single"/>
        </w:rPr>
        <w:t>5</w:t>
      </w:r>
      <w:r w:rsidRPr="00875A93">
        <w:rPr>
          <w:rFonts w:hint="eastAsia"/>
          <w:color w:val="FF0000"/>
          <w:u w:val="single"/>
        </w:rPr>
        <w:t xml:space="preserve"> </w:t>
      </w:r>
      <w:r w:rsidRPr="00875A93">
        <w:rPr>
          <w:rFonts w:hint="eastAsia"/>
          <w:color w:val="FF0000"/>
          <w:u w:val="single"/>
        </w:rPr>
        <w:t>年</w:t>
      </w:r>
      <w:r w:rsidRPr="00875A93">
        <w:rPr>
          <w:rFonts w:hint="eastAsia"/>
          <w:color w:val="FF0000"/>
          <w:u w:val="single"/>
        </w:rPr>
        <w:t xml:space="preserve"> </w:t>
      </w:r>
      <w:r w:rsidR="00875A93" w:rsidRPr="00875A93">
        <w:rPr>
          <w:rFonts w:hint="eastAsia"/>
          <w:color w:val="FF0000"/>
          <w:u w:val="single"/>
        </w:rPr>
        <w:t>10</w:t>
      </w:r>
      <w:r w:rsidRPr="00875A93">
        <w:rPr>
          <w:rFonts w:hint="eastAsia"/>
          <w:color w:val="FF0000"/>
          <w:u w:val="single"/>
        </w:rPr>
        <w:t xml:space="preserve"> </w:t>
      </w:r>
      <w:r w:rsidRPr="00875A93">
        <w:rPr>
          <w:rFonts w:hint="eastAsia"/>
          <w:color w:val="FF0000"/>
          <w:u w:val="single"/>
        </w:rPr>
        <w:t>月</w:t>
      </w:r>
      <w:r w:rsidRPr="00875A93">
        <w:rPr>
          <w:rFonts w:hint="eastAsia"/>
          <w:color w:val="FF0000"/>
          <w:u w:val="single"/>
        </w:rPr>
        <w:t xml:space="preserve"> </w:t>
      </w:r>
      <w:r w:rsidR="00C93B33">
        <w:rPr>
          <w:rFonts w:hint="eastAsia"/>
          <w:color w:val="FF0000"/>
          <w:u w:val="single"/>
        </w:rPr>
        <w:t>16</w:t>
      </w:r>
      <w:r w:rsidRPr="00875A93">
        <w:rPr>
          <w:rFonts w:hint="eastAsia"/>
          <w:color w:val="FF0000"/>
          <w:u w:val="single"/>
        </w:rPr>
        <w:t xml:space="preserve"> </w:t>
      </w:r>
      <w:r w:rsidRPr="00875A93">
        <w:rPr>
          <w:rFonts w:hint="eastAsia"/>
          <w:color w:val="FF0000"/>
          <w:u w:val="single"/>
        </w:rPr>
        <w:t>日</w:t>
      </w:r>
      <w:r w:rsidRPr="00875A93">
        <w:rPr>
          <w:rFonts w:hint="eastAsia"/>
          <w:color w:val="FF0000"/>
          <w:u w:val="single"/>
        </w:rPr>
        <w:t xml:space="preserve"> </w:t>
      </w:r>
      <w:r w:rsidR="009C2D24" w:rsidRPr="00875A93">
        <w:rPr>
          <w:rFonts w:hint="eastAsia"/>
          <w:color w:val="FF0000"/>
          <w:u w:val="single"/>
        </w:rPr>
        <w:t>14:0</w:t>
      </w:r>
      <w:r w:rsidR="00CE37FD" w:rsidRPr="00875A93">
        <w:rPr>
          <w:rFonts w:hint="eastAsia"/>
          <w:color w:val="FF0000"/>
          <w:u w:val="single"/>
        </w:rPr>
        <w:t>0</w:t>
      </w:r>
      <w:r w:rsidRPr="00875A93">
        <w:rPr>
          <w:rFonts w:hint="eastAsia"/>
          <w:color w:val="FF0000"/>
          <w:u w:val="single"/>
        </w:rPr>
        <w:t xml:space="preserve"> </w:t>
      </w:r>
      <w:r w:rsidRPr="00875A93">
        <w:rPr>
          <w:rFonts w:hint="eastAsia"/>
          <w:color w:val="FF0000"/>
          <w:u w:val="single"/>
        </w:rPr>
        <w:t>时</w:t>
      </w:r>
      <w:r w:rsidR="009714C2" w:rsidRPr="00875A93">
        <w:rPr>
          <w:rFonts w:hint="eastAsia"/>
          <w:color w:val="FF0000"/>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0D7F29">
        <w:rPr>
          <w:rFonts w:hint="eastAsia"/>
          <w:color w:val="000000" w:themeColor="text1"/>
        </w:rPr>
        <w:t>5</w:t>
      </w:r>
      <w:r w:rsidR="008A12B3" w:rsidRPr="00775EC5">
        <w:rPr>
          <w:rFonts w:hint="eastAsia"/>
          <w:color w:val="000000" w:themeColor="text1"/>
        </w:rPr>
        <w:t>年</w:t>
      </w:r>
      <w:r w:rsidR="008A12B3" w:rsidRPr="00775EC5">
        <w:rPr>
          <w:rFonts w:hint="eastAsia"/>
          <w:color w:val="000000" w:themeColor="text1"/>
        </w:rPr>
        <w:t xml:space="preserve"> </w:t>
      </w:r>
      <w:r w:rsidR="007859E9">
        <w:rPr>
          <w:rFonts w:hint="eastAsia"/>
          <w:color w:val="000000" w:themeColor="text1"/>
        </w:rPr>
        <w:t>10</w:t>
      </w:r>
      <w:r w:rsidR="008A12B3" w:rsidRPr="00775EC5">
        <w:rPr>
          <w:rFonts w:hint="eastAsia"/>
          <w:color w:val="000000" w:themeColor="text1"/>
        </w:rPr>
        <w:t>月</w:t>
      </w:r>
      <w:r w:rsidR="008A12B3" w:rsidRPr="00775EC5">
        <w:rPr>
          <w:rFonts w:hint="eastAsia"/>
          <w:color w:val="000000" w:themeColor="text1"/>
        </w:rPr>
        <w:t xml:space="preserve"> </w:t>
      </w:r>
      <w:r w:rsidR="007859E9">
        <w:rPr>
          <w:rFonts w:hint="eastAsia"/>
          <w:color w:val="000000" w:themeColor="text1"/>
        </w:rPr>
        <w:t>11</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7DA" w:rsidRDefault="00C017DA" w:rsidP="006F4D18">
      <w:r>
        <w:separator/>
      </w:r>
    </w:p>
  </w:endnote>
  <w:endnote w:type="continuationSeparator" w:id="1">
    <w:p w:rsidR="00C017DA" w:rsidRDefault="00C017DA"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4B775F">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4B775F">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7859E9">
      <w:rPr>
        <w:rStyle w:val="a9"/>
        <w:noProof/>
      </w:rPr>
      <w:t>- 4 -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7DA" w:rsidRDefault="00C017DA" w:rsidP="006F4D18">
      <w:r>
        <w:separator/>
      </w:r>
    </w:p>
  </w:footnote>
  <w:footnote w:type="continuationSeparator" w:id="1">
    <w:p w:rsidR="00C017DA" w:rsidRDefault="00C017DA"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860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569C7"/>
    <w:rsid w:val="00163CD1"/>
    <w:rsid w:val="0018324B"/>
    <w:rsid w:val="00186E0E"/>
    <w:rsid w:val="00192C34"/>
    <w:rsid w:val="00194618"/>
    <w:rsid w:val="001B348B"/>
    <w:rsid w:val="001D3005"/>
    <w:rsid w:val="001D6502"/>
    <w:rsid w:val="001E28DE"/>
    <w:rsid w:val="00206CBC"/>
    <w:rsid w:val="00213CF6"/>
    <w:rsid w:val="00214753"/>
    <w:rsid w:val="00214E27"/>
    <w:rsid w:val="00217AFC"/>
    <w:rsid w:val="00220570"/>
    <w:rsid w:val="002357C9"/>
    <w:rsid w:val="002434D7"/>
    <w:rsid w:val="00260F07"/>
    <w:rsid w:val="00276129"/>
    <w:rsid w:val="00284FCB"/>
    <w:rsid w:val="0028611E"/>
    <w:rsid w:val="002A12E3"/>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46E3"/>
    <w:rsid w:val="003E2811"/>
    <w:rsid w:val="0040073B"/>
    <w:rsid w:val="0040097D"/>
    <w:rsid w:val="00410436"/>
    <w:rsid w:val="00417D74"/>
    <w:rsid w:val="00427074"/>
    <w:rsid w:val="004334FB"/>
    <w:rsid w:val="00433763"/>
    <w:rsid w:val="004363A1"/>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B775F"/>
    <w:rsid w:val="004D794A"/>
    <w:rsid w:val="004E254F"/>
    <w:rsid w:val="004E29A1"/>
    <w:rsid w:val="004E4D4C"/>
    <w:rsid w:val="00503912"/>
    <w:rsid w:val="00503F46"/>
    <w:rsid w:val="00511F7A"/>
    <w:rsid w:val="005274D1"/>
    <w:rsid w:val="0053244D"/>
    <w:rsid w:val="00555158"/>
    <w:rsid w:val="0056038C"/>
    <w:rsid w:val="00567EF7"/>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273"/>
    <w:rsid w:val="006E664F"/>
    <w:rsid w:val="006F4D18"/>
    <w:rsid w:val="00711E71"/>
    <w:rsid w:val="007375C8"/>
    <w:rsid w:val="007379A9"/>
    <w:rsid w:val="00742429"/>
    <w:rsid w:val="007457D2"/>
    <w:rsid w:val="0075177D"/>
    <w:rsid w:val="00755778"/>
    <w:rsid w:val="0076719E"/>
    <w:rsid w:val="00771E94"/>
    <w:rsid w:val="00775EC5"/>
    <w:rsid w:val="007859E9"/>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66BD5"/>
    <w:rsid w:val="008673FB"/>
    <w:rsid w:val="008733EF"/>
    <w:rsid w:val="008757C2"/>
    <w:rsid w:val="00875A93"/>
    <w:rsid w:val="008807A3"/>
    <w:rsid w:val="008A12B3"/>
    <w:rsid w:val="008A6A09"/>
    <w:rsid w:val="008C536F"/>
    <w:rsid w:val="008D00A6"/>
    <w:rsid w:val="008D049C"/>
    <w:rsid w:val="00912566"/>
    <w:rsid w:val="00920750"/>
    <w:rsid w:val="00920F85"/>
    <w:rsid w:val="009214DE"/>
    <w:rsid w:val="009364BC"/>
    <w:rsid w:val="00946715"/>
    <w:rsid w:val="009664D6"/>
    <w:rsid w:val="009714C2"/>
    <w:rsid w:val="009770D8"/>
    <w:rsid w:val="00993A69"/>
    <w:rsid w:val="009A18A9"/>
    <w:rsid w:val="009A2309"/>
    <w:rsid w:val="009A2C3F"/>
    <w:rsid w:val="009A7003"/>
    <w:rsid w:val="009C2D24"/>
    <w:rsid w:val="009C5A4B"/>
    <w:rsid w:val="009F1AFA"/>
    <w:rsid w:val="009F2679"/>
    <w:rsid w:val="00A0047D"/>
    <w:rsid w:val="00A062CB"/>
    <w:rsid w:val="00A069FC"/>
    <w:rsid w:val="00A140D3"/>
    <w:rsid w:val="00A24554"/>
    <w:rsid w:val="00A31C45"/>
    <w:rsid w:val="00A32469"/>
    <w:rsid w:val="00A36636"/>
    <w:rsid w:val="00A46622"/>
    <w:rsid w:val="00A52861"/>
    <w:rsid w:val="00A653F7"/>
    <w:rsid w:val="00A8119E"/>
    <w:rsid w:val="00A9751A"/>
    <w:rsid w:val="00AA0BFF"/>
    <w:rsid w:val="00AA3258"/>
    <w:rsid w:val="00AA42C7"/>
    <w:rsid w:val="00AC75BA"/>
    <w:rsid w:val="00AD6B01"/>
    <w:rsid w:val="00AE59B8"/>
    <w:rsid w:val="00B01A8E"/>
    <w:rsid w:val="00B14773"/>
    <w:rsid w:val="00B210F3"/>
    <w:rsid w:val="00B37012"/>
    <w:rsid w:val="00B42E36"/>
    <w:rsid w:val="00B4441E"/>
    <w:rsid w:val="00B5521E"/>
    <w:rsid w:val="00B6540D"/>
    <w:rsid w:val="00B66F97"/>
    <w:rsid w:val="00B67EB6"/>
    <w:rsid w:val="00B868BC"/>
    <w:rsid w:val="00B9210F"/>
    <w:rsid w:val="00B93471"/>
    <w:rsid w:val="00BF6E2E"/>
    <w:rsid w:val="00C017DA"/>
    <w:rsid w:val="00C02EDF"/>
    <w:rsid w:val="00C17C8F"/>
    <w:rsid w:val="00C20B14"/>
    <w:rsid w:val="00C2332A"/>
    <w:rsid w:val="00C23A4F"/>
    <w:rsid w:val="00C26792"/>
    <w:rsid w:val="00C366BC"/>
    <w:rsid w:val="00C4056F"/>
    <w:rsid w:val="00C515BA"/>
    <w:rsid w:val="00C54641"/>
    <w:rsid w:val="00C63AE3"/>
    <w:rsid w:val="00C75A49"/>
    <w:rsid w:val="00C93B33"/>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90B01"/>
    <w:rsid w:val="00EA529F"/>
    <w:rsid w:val="00EB5EE7"/>
    <w:rsid w:val="00ED2548"/>
    <w:rsid w:val="00EF1D4F"/>
    <w:rsid w:val="00F02702"/>
    <w:rsid w:val="00F06F83"/>
    <w:rsid w:val="00F158D9"/>
    <w:rsid w:val="00F26F50"/>
    <w:rsid w:val="00F32CB9"/>
    <w:rsid w:val="00F430DC"/>
    <w:rsid w:val="00F446A2"/>
    <w:rsid w:val="00F45C00"/>
    <w:rsid w:val="00F46EBD"/>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10</Pages>
  <Words>842</Words>
  <Characters>4806</Characters>
  <Application>Microsoft Office Word</Application>
  <DocSecurity>0</DocSecurity>
  <Lines>40</Lines>
  <Paragraphs>11</Paragraphs>
  <ScaleCrop>false</ScaleCrop>
  <Company>Microsoft</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48</cp:revision>
  <cp:lastPrinted>2025-09-22T05:34:00Z</cp:lastPrinted>
  <dcterms:created xsi:type="dcterms:W3CDTF">2024-06-21T05:09:00Z</dcterms:created>
  <dcterms:modified xsi:type="dcterms:W3CDTF">2025-10-11T00:50:00Z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