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3E" w:rsidRPr="00774E3E" w:rsidRDefault="00774E3E" w:rsidP="00774E3E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2"/>
      <w:bookmarkStart w:id="1" w:name="OLE_LINK3"/>
      <w:r w:rsidRPr="00774E3E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石棉县紧密型医共体智慧化建设项目集成平台密码应用方案评审</w:t>
      </w:r>
      <w:bookmarkEnd w:id="0"/>
      <w:bookmarkEnd w:id="1"/>
      <w:r w:rsidRPr="00774E3E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议价</w:t>
      </w:r>
      <w:r w:rsidRPr="00774E3E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结果公告</w:t>
      </w:r>
    </w:p>
    <w:p w:rsidR="00774E3E" w:rsidRPr="00774E3E" w:rsidRDefault="00774E3E" w:rsidP="00774E3E">
      <w:pPr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74E3E" w:rsidRPr="00774E3E" w:rsidRDefault="00774E3E" w:rsidP="00774E3E">
      <w:pPr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采购项目名称：</w:t>
      </w:r>
      <w:r w:rsidR="00A23687" w:rsidRPr="00A2368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石棉县紧密型医共体智慧化建设项目集成平台密码应用方案评审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公告类型：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结果公告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采购人：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石棉县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人民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医院</w:t>
      </w:r>
    </w:p>
    <w:p w:rsidR="00A23687" w:rsidRPr="00A23687" w:rsidRDefault="00774E3E" w:rsidP="00774E3E">
      <w:pPr>
        <w:spacing w:line="360" w:lineRule="auto"/>
        <w:rPr>
          <w:rFonts w:ascii="仿宋" w:eastAsia="仿宋" w:hAnsi="仿宋" w:cs="仿宋" w:hint="eastAsia"/>
          <w:bCs/>
          <w:snapToGrid w:val="0"/>
          <w:spacing w:val="4"/>
          <w:sz w:val="32"/>
          <w:szCs w:val="32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成交公司：</w:t>
      </w:r>
      <w:r w:rsidR="00A23687" w:rsidRPr="00A23687">
        <w:rPr>
          <w:rFonts w:ascii="仿宋" w:eastAsia="仿宋" w:hAnsi="仿宋" w:cs="仿宋" w:hint="eastAsia"/>
          <w:bCs/>
          <w:snapToGrid w:val="0"/>
          <w:spacing w:val="4"/>
          <w:sz w:val="32"/>
          <w:szCs w:val="32"/>
        </w:rPr>
        <w:t>成都创信华通信息技术有限公司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成交金额：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成交日期：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774E3E" w:rsidRPr="00774E3E" w:rsidRDefault="00774E3E" w:rsidP="00774E3E">
      <w:pPr>
        <w:spacing w:line="360" w:lineRule="auto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现将结果公告进行公示，公示期从2026年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日1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:00时起至2026年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日1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:00分止。如有异议请在1个工作日内将意见以书面形式反馈至石棉县人民医院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门诊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楼六楼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信息科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采购人及地址：新棉镇人民路11号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联系方式：0835-88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66217</w:t>
      </w:r>
    </w:p>
    <w:p w:rsidR="00774E3E" w:rsidRPr="00774E3E" w:rsidRDefault="00774E3E" w:rsidP="00774E3E">
      <w:pPr>
        <w:spacing w:line="360" w:lineRule="auto"/>
        <w:ind w:right="3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石棉县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人民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医院</w:t>
      </w:r>
    </w:p>
    <w:p w:rsidR="00774E3E" w:rsidRPr="00774E3E" w:rsidRDefault="00774E3E" w:rsidP="00774E3E">
      <w:pPr>
        <w:spacing w:line="360" w:lineRule="auto"/>
        <w:ind w:right="3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5078C7" w:rsidRDefault="005078C7"/>
    <w:sectPr w:rsidR="0050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8C7" w:rsidRDefault="005078C7" w:rsidP="00774E3E">
      <w:r>
        <w:separator/>
      </w:r>
    </w:p>
  </w:endnote>
  <w:endnote w:type="continuationSeparator" w:id="1">
    <w:p w:rsidR="005078C7" w:rsidRDefault="005078C7" w:rsidP="0077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8C7" w:rsidRDefault="005078C7" w:rsidP="00774E3E">
      <w:r>
        <w:separator/>
      </w:r>
    </w:p>
  </w:footnote>
  <w:footnote w:type="continuationSeparator" w:id="1">
    <w:p w:rsidR="005078C7" w:rsidRDefault="005078C7" w:rsidP="00774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E3E"/>
    <w:rsid w:val="005078C7"/>
    <w:rsid w:val="00576365"/>
    <w:rsid w:val="00774E3E"/>
    <w:rsid w:val="00A2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E3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4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2026-04-09T09:27:00Z</dcterms:created>
  <dcterms:modified xsi:type="dcterms:W3CDTF">2026-04-09T09:28:00Z</dcterms:modified>
</cp:coreProperties>
</file>